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C42759">
      <w:pPr>
        <w:pStyle w:val="3"/>
        <w:numPr>
          <w:ilvl w:val="0"/>
          <w:numId w:val="0"/>
        </w:numPr>
        <w:tabs>
          <w:tab w:val="clear" w:pos="1440"/>
          <w:tab w:val="clear" w:pos="5670"/>
        </w:tabs>
        <w:spacing w:beforeLines="0" w:afterLines="0"/>
        <w:jc w:val="center"/>
        <w:rPr>
          <w:rFonts w:hint="eastAsia" w:ascii="Arial" w:hAnsi="Arial"/>
          <w:color w:val="000000"/>
          <w:kern w:val="2"/>
          <w:sz w:val="32"/>
          <w:szCs w:val="32"/>
          <w:highlight w:val="none"/>
          <w:lang w:val="en-US" w:eastAsia="zh-CN"/>
        </w:rPr>
      </w:pPr>
      <w:bookmarkStart w:id="0" w:name="_Toc12353"/>
      <w:r>
        <w:rPr>
          <w:rFonts w:hint="eastAsia" w:ascii="Arial" w:hAnsi="Arial"/>
          <w:color w:val="000000"/>
          <w:kern w:val="2"/>
          <w:sz w:val="32"/>
          <w:szCs w:val="32"/>
          <w:highlight w:val="none"/>
          <w:lang w:val="en-US" w:eastAsia="zh-CN"/>
        </w:rPr>
        <w:t xml:space="preserve"> 采购需求</w:t>
      </w:r>
      <w:bookmarkEnd w:id="0"/>
      <w:r>
        <w:rPr>
          <w:rFonts w:hint="eastAsia" w:ascii="Arial" w:hAnsi="Arial"/>
          <w:color w:val="000000"/>
          <w:kern w:val="2"/>
          <w:sz w:val="32"/>
          <w:szCs w:val="32"/>
          <w:highlight w:val="none"/>
          <w:lang w:val="en-US" w:eastAsia="zh-CN"/>
        </w:rPr>
        <w:t>（仅供参考，具体以采购文件为准）</w:t>
      </w:r>
      <w:bookmarkStart w:id="1" w:name="_GoBack"/>
      <w:bookmarkEnd w:id="1"/>
    </w:p>
    <w:p w14:paraId="4595B473">
      <w:pPr>
        <w:keepNext w:val="0"/>
        <w:keepLines w:val="0"/>
        <w:pageBreakBefore w:val="0"/>
        <w:kinsoku/>
        <w:wordWrap/>
        <w:overflowPunct/>
        <w:topLinePunct w:val="0"/>
        <w:autoSpaceDE/>
        <w:autoSpaceDN/>
        <w:bidi w:val="0"/>
        <w:adjustRightInd/>
        <w:snapToGrid w:val="0"/>
        <w:spacing w:line="560" w:lineRule="exact"/>
        <w:ind w:firstLine="482" w:firstLineChars="200"/>
        <w:textAlignment w:val="auto"/>
        <w:rPr>
          <w:rFonts w:hint="eastAsia" w:ascii="仿宋" w:hAnsi="仿宋" w:eastAsia="仿宋" w:cs="仿宋"/>
          <w:b/>
          <w:bCs w:val="0"/>
          <w:color w:val="000000"/>
          <w:kern w:val="2"/>
          <w:sz w:val="24"/>
          <w:szCs w:val="24"/>
          <w:highlight w:val="none"/>
          <w:shd w:val="clear" w:color="auto" w:fill="auto"/>
          <w:lang w:val="en-US" w:eastAsia="zh-CN" w:bidi="ar-SA"/>
        </w:rPr>
      </w:pPr>
      <w:r>
        <w:rPr>
          <w:rFonts w:hint="eastAsia" w:ascii="仿宋" w:hAnsi="仿宋" w:eastAsia="仿宋" w:cs="仿宋"/>
          <w:b/>
          <w:bCs w:val="0"/>
          <w:color w:val="000000"/>
          <w:kern w:val="2"/>
          <w:sz w:val="24"/>
          <w:szCs w:val="24"/>
          <w:highlight w:val="none"/>
          <w:shd w:val="clear" w:color="auto" w:fill="auto"/>
          <w:lang w:val="en-US" w:eastAsia="zh-CN" w:bidi="ar-SA"/>
        </w:rPr>
        <w:t>一、商务要求：</w:t>
      </w:r>
    </w:p>
    <w:tbl>
      <w:tblPr>
        <w:tblStyle w:val="5"/>
        <w:tblW w:w="885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5"/>
        <w:gridCol w:w="1320"/>
        <w:gridCol w:w="6690"/>
      </w:tblGrid>
      <w:tr w14:paraId="75FEB2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509" w:hRule="atLeast"/>
          <w:jc w:val="center"/>
        </w:trPr>
        <w:tc>
          <w:tcPr>
            <w:tcW w:w="845" w:type="dxa"/>
            <w:noWrap w:val="0"/>
            <w:vAlign w:val="center"/>
          </w:tcPr>
          <w:p w14:paraId="61F3A3A9">
            <w:pPr>
              <w:widowControl w:val="0"/>
              <w:jc w:val="center"/>
              <w:rPr>
                <w:rFonts w:hint="eastAsia" w:ascii="仿宋" w:hAnsi="仿宋" w:eastAsia="仿宋" w:cs="仿宋"/>
                <w:b/>
                <w:color w:val="auto"/>
                <w:kern w:val="2"/>
                <w:sz w:val="21"/>
                <w:szCs w:val="21"/>
                <w:highlight w:val="none"/>
                <w:lang w:val="en-US" w:eastAsia="zh-CN" w:bidi="ar-SA"/>
              </w:rPr>
            </w:pPr>
            <w:r>
              <w:rPr>
                <w:rFonts w:hint="eastAsia" w:ascii="仿宋" w:hAnsi="仿宋" w:eastAsia="仿宋" w:cs="仿宋"/>
                <w:b/>
                <w:color w:val="auto"/>
                <w:kern w:val="2"/>
                <w:sz w:val="21"/>
                <w:szCs w:val="21"/>
                <w:highlight w:val="none"/>
                <w:lang w:val="en-US" w:eastAsia="zh-CN" w:bidi="ar-SA"/>
              </w:rPr>
              <w:t>序号</w:t>
            </w:r>
          </w:p>
        </w:tc>
        <w:tc>
          <w:tcPr>
            <w:tcW w:w="1320" w:type="dxa"/>
            <w:noWrap w:val="0"/>
            <w:vAlign w:val="center"/>
          </w:tcPr>
          <w:p w14:paraId="5501802B">
            <w:pPr>
              <w:widowControl w:val="0"/>
              <w:jc w:val="center"/>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b/>
                <w:bCs/>
                <w:color w:val="auto"/>
                <w:kern w:val="2"/>
                <w:sz w:val="21"/>
                <w:szCs w:val="21"/>
                <w:highlight w:val="none"/>
                <w:lang w:val="en-US" w:eastAsia="zh-CN" w:bidi="ar-SA"/>
              </w:rPr>
              <w:t>条款名称</w:t>
            </w:r>
          </w:p>
        </w:tc>
        <w:tc>
          <w:tcPr>
            <w:tcW w:w="6690" w:type="dxa"/>
            <w:noWrap w:val="0"/>
            <w:vAlign w:val="center"/>
          </w:tcPr>
          <w:p w14:paraId="40763E4E">
            <w:pPr>
              <w:widowControl w:val="0"/>
              <w:jc w:val="center"/>
              <w:rPr>
                <w:rFonts w:hint="eastAsia" w:ascii="仿宋" w:hAnsi="仿宋" w:eastAsia="仿宋" w:cs="仿宋"/>
                <w:b/>
                <w:color w:val="auto"/>
                <w:kern w:val="2"/>
                <w:sz w:val="21"/>
                <w:szCs w:val="21"/>
                <w:highlight w:val="none"/>
                <w:lang w:val="en-US" w:eastAsia="zh-CN" w:bidi="ar-SA"/>
              </w:rPr>
            </w:pPr>
            <w:r>
              <w:rPr>
                <w:rFonts w:hint="eastAsia" w:ascii="仿宋" w:hAnsi="仿宋" w:eastAsia="仿宋" w:cs="仿宋"/>
                <w:b/>
                <w:color w:val="auto"/>
                <w:kern w:val="2"/>
                <w:sz w:val="21"/>
                <w:szCs w:val="21"/>
                <w:highlight w:val="none"/>
                <w:lang w:val="en-US" w:eastAsia="zh-CN" w:bidi="ar-SA"/>
              </w:rPr>
              <w:t>具体要求内容</w:t>
            </w:r>
          </w:p>
        </w:tc>
      </w:tr>
      <w:tr w14:paraId="54AD8D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2" w:hRule="atLeast"/>
          <w:jc w:val="center"/>
        </w:trPr>
        <w:tc>
          <w:tcPr>
            <w:tcW w:w="845" w:type="dxa"/>
            <w:noWrap w:val="0"/>
            <w:vAlign w:val="center"/>
          </w:tcPr>
          <w:p w14:paraId="7ABBB48B">
            <w:pPr>
              <w:jc w:val="center"/>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1</w:t>
            </w:r>
          </w:p>
        </w:tc>
        <w:tc>
          <w:tcPr>
            <w:tcW w:w="1320" w:type="dxa"/>
            <w:noWrap w:val="0"/>
            <w:vAlign w:val="center"/>
          </w:tcPr>
          <w:p w14:paraId="70779899">
            <w:pPr>
              <w:jc w:val="center"/>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付款方式</w:t>
            </w:r>
          </w:p>
        </w:tc>
        <w:tc>
          <w:tcPr>
            <w:tcW w:w="6690" w:type="dxa"/>
            <w:noWrap w:val="0"/>
            <w:vAlign w:val="center"/>
          </w:tcPr>
          <w:p w14:paraId="17F6FFAC">
            <w:pPr>
              <w:numPr>
                <w:ilvl w:val="0"/>
                <w:numId w:val="0"/>
              </w:numPr>
              <w:spacing w:line="240" w:lineRule="auto"/>
              <w:ind w:firstLine="1470" w:firstLineChars="700"/>
              <w:rPr>
                <w:rFonts w:hint="default"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供货验收无误后一次性付清</w:t>
            </w:r>
          </w:p>
        </w:tc>
      </w:tr>
      <w:tr w14:paraId="72D8CF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5" w:type="dxa"/>
            <w:noWrap w:val="0"/>
            <w:vAlign w:val="center"/>
          </w:tcPr>
          <w:p w14:paraId="55EEDC52">
            <w:pPr>
              <w:jc w:val="center"/>
              <w:rPr>
                <w:rFonts w:hint="eastAsia" w:ascii="仿宋" w:hAnsi="仿宋" w:eastAsia="仿宋" w:cs="仿宋"/>
                <w:color w:val="auto"/>
                <w:sz w:val="21"/>
                <w:szCs w:val="21"/>
                <w:highlight w:val="none"/>
                <w:lang w:eastAsia="zh-CN"/>
              </w:rPr>
            </w:pPr>
            <w:r>
              <w:rPr>
                <w:rFonts w:hint="eastAsia" w:ascii="仿宋" w:hAnsi="仿宋" w:eastAsia="仿宋" w:cs="仿宋"/>
                <w:color w:val="auto"/>
                <w:sz w:val="21"/>
                <w:szCs w:val="21"/>
                <w:highlight w:val="none"/>
                <w:lang w:val="en-US" w:eastAsia="zh-CN"/>
              </w:rPr>
              <w:t>2</w:t>
            </w:r>
          </w:p>
        </w:tc>
        <w:tc>
          <w:tcPr>
            <w:tcW w:w="1320" w:type="dxa"/>
            <w:noWrap w:val="0"/>
            <w:vAlign w:val="center"/>
          </w:tcPr>
          <w:p w14:paraId="1BE1C8E7">
            <w:pPr>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lang w:eastAsia="zh-CN"/>
              </w:rPr>
              <w:t>服务</w:t>
            </w:r>
            <w:r>
              <w:rPr>
                <w:rFonts w:hint="eastAsia" w:ascii="仿宋" w:hAnsi="仿宋" w:eastAsia="仿宋" w:cs="仿宋"/>
                <w:color w:val="auto"/>
                <w:sz w:val="21"/>
                <w:szCs w:val="21"/>
                <w:highlight w:val="none"/>
              </w:rPr>
              <w:t>地点</w:t>
            </w:r>
          </w:p>
        </w:tc>
        <w:tc>
          <w:tcPr>
            <w:tcW w:w="6690" w:type="dxa"/>
            <w:noWrap w:val="0"/>
            <w:vAlign w:val="center"/>
          </w:tcPr>
          <w:p w14:paraId="36EA3076">
            <w:pPr>
              <w:jc w:val="center"/>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采购人指定地点</w:t>
            </w:r>
          </w:p>
        </w:tc>
      </w:tr>
      <w:tr w14:paraId="6F8577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5" w:type="dxa"/>
            <w:noWrap w:val="0"/>
            <w:vAlign w:val="center"/>
          </w:tcPr>
          <w:p w14:paraId="5E808DDE">
            <w:pPr>
              <w:jc w:val="center"/>
              <w:rPr>
                <w:rFonts w:hint="eastAsia" w:ascii="仿宋" w:hAnsi="仿宋" w:eastAsia="仿宋" w:cs="仿宋"/>
                <w:color w:val="auto"/>
                <w:sz w:val="21"/>
                <w:szCs w:val="21"/>
                <w:highlight w:val="none"/>
                <w:lang w:eastAsia="zh-CN"/>
              </w:rPr>
            </w:pPr>
            <w:r>
              <w:rPr>
                <w:rFonts w:hint="eastAsia" w:ascii="仿宋" w:hAnsi="仿宋" w:eastAsia="仿宋" w:cs="仿宋"/>
                <w:color w:val="auto"/>
                <w:sz w:val="21"/>
                <w:szCs w:val="21"/>
                <w:highlight w:val="none"/>
                <w:lang w:val="en-US" w:eastAsia="zh-CN"/>
              </w:rPr>
              <w:t>3</w:t>
            </w:r>
          </w:p>
        </w:tc>
        <w:tc>
          <w:tcPr>
            <w:tcW w:w="1320" w:type="dxa"/>
            <w:noWrap w:val="0"/>
            <w:vAlign w:val="center"/>
          </w:tcPr>
          <w:p w14:paraId="3BD81B4C">
            <w:pPr>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lang w:val="en-US" w:eastAsia="zh-CN"/>
              </w:rPr>
              <w:t>供货</w:t>
            </w:r>
            <w:r>
              <w:rPr>
                <w:rFonts w:hint="eastAsia" w:ascii="仿宋" w:hAnsi="仿宋" w:eastAsia="仿宋" w:cs="仿宋"/>
                <w:color w:val="auto"/>
                <w:sz w:val="21"/>
                <w:szCs w:val="21"/>
                <w:highlight w:val="none"/>
              </w:rPr>
              <w:t>期限</w:t>
            </w:r>
          </w:p>
        </w:tc>
        <w:tc>
          <w:tcPr>
            <w:tcW w:w="6690" w:type="dxa"/>
            <w:noWrap w:val="0"/>
            <w:vAlign w:val="center"/>
          </w:tcPr>
          <w:p w14:paraId="61C5B35B">
            <w:pPr>
              <w:jc w:val="center"/>
              <w:rPr>
                <w:rFonts w:hint="default"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合同签订后15个工作日内</w:t>
            </w:r>
          </w:p>
        </w:tc>
      </w:tr>
      <w:tr w14:paraId="27173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5" w:type="dxa"/>
            <w:noWrap w:val="0"/>
            <w:vAlign w:val="center"/>
          </w:tcPr>
          <w:p w14:paraId="1D77B8B1">
            <w:pPr>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1"/>
                <w:szCs w:val="21"/>
                <w:highlight w:val="none"/>
                <w:lang w:val="en-US" w:eastAsia="zh-CN"/>
              </w:rPr>
              <w:t>4</w:t>
            </w:r>
          </w:p>
        </w:tc>
        <w:tc>
          <w:tcPr>
            <w:tcW w:w="1320" w:type="dxa"/>
            <w:noWrap w:val="0"/>
            <w:vAlign w:val="center"/>
          </w:tcPr>
          <w:p w14:paraId="0801E790">
            <w:pPr>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1"/>
                <w:szCs w:val="21"/>
                <w:highlight w:val="none"/>
                <w:lang w:val="en-US" w:eastAsia="zh-CN"/>
              </w:rPr>
              <w:t>结算方式</w:t>
            </w:r>
          </w:p>
        </w:tc>
        <w:tc>
          <w:tcPr>
            <w:tcW w:w="6690" w:type="dxa"/>
            <w:noWrap w:val="0"/>
            <w:vAlign w:val="center"/>
          </w:tcPr>
          <w:p w14:paraId="73806223">
            <w:pPr>
              <w:jc w:val="center"/>
              <w:rPr>
                <w:rFonts w:hint="default" w:ascii="仿宋" w:hAnsi="仿宋" w:eastAsia="仿宋" w:cs="仿宋"/>
                <w:color w:val="auto"/>
                <w:sz w:val="24"/>
                <w:highlight w:val="none"/>
                <w:lang w:val="en-US" w:eastAsia="zh-CN"/>
              </w:rPr>
            </w:pPr>
            <w:r>
              <w:rPr>
                <w:rFonts w:hint="eastAsia" w:ascii="仿宋" w:hAnsi="仿宋" w:eastAsia="仿宋" w:cs="仿宋"/>
                <w:color w:val="auto"/>
                <w:sz w:val="21"/>
                <w:szCs w:val="21"/>
                <w:highlight w:val="none"/>
                <w:lang w:val="en-US" w:eastAsia="zh-CN"/>
              </w:rPr>
              <w:t>根据采购人实际需求，据实结算</w:t>
            </w:r>
          </w:p>
        </w:tc>
      </w:tr>
    </w:tbl>
    <w:p w14:paraId="414498A9">
      <w:pPr>
        <w:keepNext w:val="0"/>
        <w:keepLines w:val="0"/>
        <w:pageBreakBefore w:val="0"/>
        <w:kinsoku/>
        <w:wordWrap/>
        <w:overflowPunct/>
        <w:topLinePunct w:val="0"/>
        <w:autoSpaceDE/>
        <w:autoSpaceDN/>
        <w:bidi w:val="0"/>
        <w:adjustRightInd/>
        <w:snapToGrid w:val="0"/>
        <w:spacing w:line="360" w:lineRule="auto"/>
        <w:ind w:firstLine="482" w:firstLineChars="200"/>
        <w:textAlignment w:val="auto"/>
        <w:rPr>
          <w:rFonts w:hint="eastAsia" w:ascii="仿宋" w:hAnsi="仿宋" w:eastAsia="仿宋" w:cs="仿宋"/>
          <w:b/>
          <w:bCs w:val="0"/>
          <w:color w:val="000000"/>
          <w:kern w:val="2"/>
          <w:sz w:val="24"/>
          <w:szCs w:val="24"/>
          <w:highlight w:val="none"/>
          <w:shd w:val="clear" w:color="auto" w:fill="auto"/>
          <w:lang w:val="en-US" w:eastAsia="zh-CN" w:bidi="ar-SA"/>
        </w:rPr>
      </w:pPr>
    </w:p>
    <w:p w14:paraId="4566A2BE">
      <w:pPr>
        <w:keepNext w:val="0"/>
        <w:keepLines w:val="0"/>
        <w:pageBreakBefore w:val="0"/>
        <w:kinsoku/>
        <w:wordWrap/>
        <w:overflowPunct/>
        <w:topLinePunct w:val="0"/>
        <w:autoSpaceDE/>
        <w:autoSpaceDN/>
        <w:bidi w:val="0"/>
        <w:adjustRightInd/>
        <w:snapToGrid w:val="0"/>
        <w:spacing w:line="360" w:lineRule="auto"/>
        <w:ind w:firstLine="482" w:firstLineChars="200"/>
        <w:textAlignment w:val="auto"/>
        <w:rPr>
          <w:rFonts w:hint="eastAsia" w:ascii="仿宋" w:hAnsi="仿宋" w:eastAsia="仿宋" w:cs="仿宋"/>
          <w:b/>
          <w:bCs w:val="0"/>
          <w:color w:val="000000"/>
          <w:kern w:val="2"/>
          <w:sz w:val="24"/>
          <w:szCs w:val="24"/>
          <w:highlight w:val="none"/>
          <w:shd w:val="clear" w:color="auto" w:fill="auto"/>
          <w:lang w:val="en-US" w:eastAsia="zh-CN" w:bidi="ar-SA"/>
        </w:rPr>
      </w:pPr>
      <w:r>
        <w:rPr>
          <w:rFonts w:hint="eastAsia" w:ascii="仿宋" w:hAnsi="仿宋" w:eastAsia="仿宋" w:cs="仿宋"/>
          <w:b/>
          <w:bCs w:val="0"/>
          <w:color w:val="000000"/>
          <w:kern w:val="2"/>
          <w:sz w:val="24"/>
          <w:szCs w:val="24"/>
          <w:highlight w:val="none"/>
          <w:shd w:val="clear" w:color="auto" w:fill="auto"/>
          <w:lang w:val="en-US" w:eastAsia="zh-CN" w:bidi="ar-SA"/>
        </w:rPr>
        <w:t>二、报价要求</w:t>
      </w:r>
    </w:p>
    <w:p w14:paraId="5171C393">
      <w:pPr>
        <w:keepNext w:val="0"/>
        <w:keepLines w:val="0"/>
        <w:pageBreakBefore w:val="0"/>
        <w:kinsoku/>
        <w:wordWrap/>
        <w:overflowPunct/>
        <w:topLinePunct w:val="0"/>
        <w:autoSpaceDE/>
        <w:autoSpaceDN/>
        <w:bidi w:val="0"/>
        <w:adjustRightInd/>
        <w:snapToGrid w:val="0"/>
        <w:spacing w:line="360" w:lineRule="auto"/>
        <w:ind w:firstLine="480" w:firstLineChars="200"/>
        <w:textAlignment w:val="auto"/>
        <w:rPr>
          <w:rFonts w:hint="eastAsia" w:ascii="仿宋" w:hAnsi="仿宋" w:eastAsia="仿宋" w:cs="仿宋"/>
          <w:b w:val="0"/>
          <w:bCs/>
          <w:color w:val="000000"/>
          <w:kern w:val="2"/>
          <w:sz w:val="24"/>
          <w:szCs w:val="24"/>
          <w:highlight w:val="none"/>
          <w:shd w:val="clear" w:color="auto" w:fill="auto"/>
          <w:lang w:val="en-US" w:eastAsia="zh-CN" w:bidi="ar-SA"/>
        </w:rPr>
      </w:pPr>
      <w:r>
        <w:rPr>
          <w:rFonts w:hint="eastAsia" w:ascii="仿宋" w:hAnsi="仿宋" w:eastAsia="仿宋" w:cs="仿宋"/>
          <w:b w:val="0"/>
          <w:bCs/>
          <w:color w:val="000000"/>
          <w:kern w:val="2"/>
          <w:sz w:val="24"/>
          <w:szCs w:val="24"/>
          <w:highlight w:val="none"/>
          <w:shd w:val="clear" w:color="auto" w:fill="auto"/>
          <w:lang w:val="en-US" w:eastAsia="zh-CN" w:bidi="ar-SA"/>
        </w:rPr>
        <w:t>（一）响应人须充分考虑所投货物成本，报价应包含所投货物、保险、税费、包装、加工及加工损耗、运输、现场落地、安装及安装损耗、调试、检测验收和交付后约定期限内质保等工作所发生的一切应有费用。</w:t>
      </w:r>
    </w:p>
    <w:p w14:paraId="4B86B7E0">
      <w:pPr>
        <w:keepNext w:val="0"/>
        <w:keepLines w:val="0"/>
        <w:pageBreakBefore w:val="0"/>
        <w:kinsoku/>
        <w:wordWrap/>
        <w:overflowPunct/>
        <w:topLinePunct w:val="0"/>
        <w:autoSpaceDE/>
        <w:autoSpaceDN/>
        <w:bidi w:val="0"/>
        <w:adjustRightInd/>
        <w:snapToGrid w:val="0"/>
        <w:spacing w:line="360" w:lineRule="auto"/>
        <w:ind w:firstLine="480" w:firstLineChars="200"/>
        <w:textAlignment w:val="auto"/>
        <w:rPr>
          <w:rFonts w:hint="eastAsia" w:ascii="仿宋" w:hAnsi="仿宋" w:eastAsia="仿宋" w:cs="仿宋"/>
          <w:b w:val="0"/>
          <w:bCs/>
          <w:color w:val="000000"/>
          <w:kern w:val="2"/>
          <w:sz w:val="24"/>
          <w:szCs w:val="24"/>
          <w:highlight w:val="none"/>
          <w:shd w:val="clear" w:color="auto" w:fill="auto"/>
          <w:lang w:val="en-US" w:eastAsia="zh-CN" w:bidi="ar-SA"/>
        </w:rPr>
      </w:pPr>
      <w:r>
        <w:rPr>
          <w:rFonts w:hint="eastAsia" w:ascii="仿宋" w:hAnsi="仿宋" w:eastAsia="仿宋" w:cs="仿宋"/>
          <w:b w:val="0"/>
          <w:bCs/>
          <w:color w:val="000000"/>
          <w:kern w:val="2"/>
          <w:sz w:val="24"/>
          <w:szCs w:val="24"/>
          <w:highlight w:val="none"/>
          <w:shd w:val="clear" w:color="auto" w:fill="auto"/>
          <w:lang w:val="en-US" w:eastAsia="zh-CN" w:bidi="ar-SA"/>
        </w:rPr>
        <w:t>（二）《机电工程学院2026-2027学年第一学期实验实训耗材采购清单》</w:t>
      </w:r>
      <w:r>
        <w:rPr>
          <w:rFonts w:hint="eastAsia" w:ascii="仿宋" w:hAnsi="仿宋" w:eastAsia="仿宋" w:cs="仿宋"/>
          <w:b/>
          <w:bCs w:val="0"/>
          <w:color w:val="000000"/>
          <w:kern w:val="2"/>
          <w:sz w:val="24"/>
          <w:szCs w:val="24"/>
          <w:highlight w:val="none"/>
          <w:shd w:val="clear" w:color="auto" w:fill="auto"/>
          <w:lang w:val="en-US" w:eastAsia="zh-CN" w:bidi="ar-SA"/>
        </w:rPr>
        <w:t>（详见附件1，另附）</w:t>
      </w:r>
      <w:r>
        <w:rPr>
          <w:rFonts w:hint="eastAsia" w:ascii="仿宋" w:hAnsi="仿宋" w:eastAsia="仿宋" w:cs="仿宋"/>
          <w:b w:val="0"/>
          <w:bCs/>
          <w:color w:val="000000"/>
          <w:kern w:val="2"/>
          <w:sz w:val="24"/>
          <w:szCs w:val="24"/>
          <w:highlight w:val="none"/>
          <w:shd w:val="clear" w:color="auto" w:fill="auto"/>
          <w:lang w:val="en-US" w:eastAsia="zh-CN" w:bidi="ar-SA"/>
        </w:rPr>
        <w:t>中货物的数量是计划数量，仅作为响应人报价的依据，不作为最终结算与支付的依据。在合同实施期间，采购人可以对货物数量适当增减。响应人不得以货物的实际供货数量有变化为理由要求对各种货物的单价进行变更、不得要求相关补偿(不可抗力除外)。</w:t>
      </w:r>
    </w:p>
    <w:p w14:paraId="255ABC38">
      <w:pPr>
        <w:keepNext w:val="0"/>
        <w:keepLines w:val="0"/>
        <w:pageBreakBefore w:val="0"/>
        <w:kinsoku/>
        <w:wordWrap/>
        <w:overflowPunct/>
        <w:topLinePunct w:val="0"/>
        <w:autoSpaceDE/>
        <w:autoSpaceDN/>
        <w:bidi w:val="0"/>
        <w:adjustRightInd/>
        <w:snapToGrid w:val="0"/>
        <w:spacing w:line="360" w:lineRule="auto"/>
        <w:ind w:firstLine="482" w:firstLineChars="200"/>
        <w:textAlignment w:val="auto"/>
        <w:rPr>
          <w:rFonts w:hint="eastAsia" w:ascii="仿宋" w:hAnsi="仿宋" w:eastAsia="仿宋" w:cs="仿宋"/>
          <w:b/>
          <w:bCs w:val="0"/>
          <w:color w:val="000000"/>
          <w:kern w:val="2"/>
          <w:sz w:val="24"/>
          <w:szCs w:val="24"/>
          <w:highlight w:val="none"/>
          <w:shd w:val="clear" w:color="auto" w:fill="auto"/>
          <w:lang w:val="en-US" w:eastAsia="zh-CN" w:bidi="ar-SA"/>
        </w:rPr>
      </w:pPr>
      <w:r>
        <w:rPr>
          <w:rFonts w:hint="eastAsia" w:ascii="仿宋" w:hAnsi="仿宋" w:eastAsia="仿宋" w:cs="仿宋"/>
          <w:b/>
          <w:bCs w:val="0"/>
          <w:color w:val="000000"/>
          <w:kern w:val="2"/>
          <w:sz w:val="24"/>
          <w:szCs w:val="24"/>
          <w:highlight w:val="none"/>
          <w:shd w:val="clear" w:color="auto" w:fill="auto"/>
          <w:lang w:val="en-US" w:eastAsia="zh-CN" w:bidi="ar-SA"/>
        </w:rPr>
        <w:t>三、验收</w:t>
      </w:r>
    </w:p>
    <w:p w14:paraId="34AB808B">
      <w:r>
        <w:rPr>
          <w:rFonts w:hint="eastAsia" w:ascii="仿宋" w:hAnsi="仿宋" w:eastAsia="仿宋" w:cs="仿宋"/>
          <w:b w:val="0"/>
          <w:bCs/>
          <w:color w:val="000000"/>
          <w:kern w:val="2"/>
          <w:sz w:val="24"/>
          <w:szCs w:val="24"/>
          <w:highlight w:val="none"/>
          <w:shd w:val="clear" w:color="auto" w:fill="auto"/>
          <w:lang w:val="en-US" w:eastAsia="zh-CN" w:bidi="ar-SA"/>
        </w:rPr>
        <w:t>验收由双方共同组织实施，验收结果经双方确认后生效。</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1AE3075"/>
    <w:rsid w:val="41AE307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paragraph" w:styleId="3">
    <w:name w:val="heading 1"/>
    <w:next w:val="1"/>
    <w:qFormat/>
    <w:uiPriority w:val="0"/>
    <w:pPr>
      <w:keepNext/>
      <w:widowControl w:val="0"/>
      <w:tabs>
        <w:tab w:val="left" w:pos="1440"/>
        <w:tab w:val="left" w:pos="5670"/>
      </w:tabs>
      <w:spacing w:beforeLines="100" w:afterLines="100"/>
      <w:ind w:firstLine="2890" w:firstLineChars="1203"/>
      <w:jc w:val="both"/>
      <w:outlineLvl w:val="0"/>
    </w:pPr>
    <w:rPr>
      <w:rFonts w:ascii="黑体" w:hAnsi="Times New Roman" w:eastAsia="黑体" w:cs="Times New Roman"/>
      <w:b/>
      <w:kern w:val="44"/>
      <w:sz w:val="28"/>
      <w:szCs w:val="28"/>
      <w:lang w:val="en-US" w:eastAsia="zh-CN" w:bidi="ar-SA"/>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customStyle="1" w:styleId="2">
    <w:name w:val="正文 New"/>
    <w:qFormat/>
    <w:uiPriority w:val="0"/>
    <w:pPr>
      <w:widowControl w:val="0"/>
      <w:spacing w:before="100" w:beforeAutospacing="1" w:after="100" w:afterAutospacing="1" w:line="440" w:lineRule="exact"/>
      <w:ind w:left="357" w:hanging="357"/>
      <w:jc w:val="both"/>
    </w:pPr>
    <w:rPr>
      <w:rFonts w:ascii="Times New Roman" w:hAnsi="Times New Roman" w:eastAsia="宋体" w:cs="Times New Roman"/>
      <w:kern w:val="2"/>
      <w:sz w:val="21"/>
      <w:szCs w:val="21"/>
      <w:lang w:val="en-US" w:eastAsia="zh-CN" w:bidi="ar-SA"/>
    </w:rPr>
  </w:style>
  <w:style w:type="paragraph" w:styleId="4">
    <w:name w:val="footer"/>
    <w:qFormat/>
    <w:uiPriority w:val="0"/>
    <w:pPr>
      <w:widowControl w:val="0"/>
      <w:tabs>
        <w:tab w:val="center" w:pos="4153"/>
        <w:tab w:val="right" w:pos="8306"/>
      </w:tabs>
      <w:snapToGrid w:val="0"/>
      <w:jc w:val="left"/>
    </w:pPr>
    <w:rPr>
      <w:rFonts w:ascii="Times New Roman" w:hAnsi="Times New Roman" w:eastAsia="宋体" w:cs="Times New Roman"/>
      <w:kern w:val="2"/>
      <w:sz w:val="18"/>
      <w:szCs w:val="18"/>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2026-09-23T14:24:00Z</dcterms:created>
  <dc:creator>路人有点懒</dc:creator>
  <cp:lastModifiedBy>路人有点懒</cp:lastModifiedBy>
  <dcterms:modified xsi:type="dcterms:W3CDTF">2026-09-23T14:26:03Z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44A3CDD640FB4DAEB8168CB830749FB7_11</vt:lpwstr>
  </property>
  <property fmtid="{D5CDD505-2E9C-101B-9397-08002B2CF9AE}" pid="4" name="KSOTemplateDocerSaveRecord">
    <vt:lpwstr>eyJoZGlkIjoiODcwZDgxYmNjODY1NWU5NDg4ZDFmZjJhNjY1ODc0NTkiLCJ1c2VySWQiOiIxOTY4NzkzNjgifQ==</vt:lpwstr>
  </property>
</Properties>
</file>